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2FB" w14:textId="77777777" w:rsidR="00120E79" w:rsidRPr="00120E79" w:rsidRDefault="00120E79" w:rsidP="00120E79">
      <w:pPr>
        <w:jc w:val="center"/>
        <w:rPr>
          <w:sz w:val="44"/>
          <w:szCs w:val="44"/>
        </w:rPr>
      </w:pPr>
      <w:r w:rsidRPr="00120E79">
        <w:rPr>
          <w:sz w:val="44"/>
          <w:szCs w:val="44"/>
        </w:rPr>
        <w:t>Skagit County Prosecutor’s Office</w:t>
      </w:r>
    </w:p>
    <w:p w14:paraId="410DB84A" w14:textId="734891A6" w:rsidR="00087046" w:rsidRPr="00087046" w:rsidRDefault="00120E79" w:rsidP="00120E79">
      <w:pPr>
        <w:jc w:val="center"/>
        <w:rPr>
          <w:sz w:val="44"/>
          <w:szCs w:val="44"/>
        </w:rPr>
      </w:pPr>
      <w:r w:rsidRPr="00120E79">
        <w:rPr>
          <w:sz w:val="44"/>
          <w:szCs w:val="44"/>
        </w:rPr>
        <w:t xml:space="preserve">2026 </w:t>
      </w:r>
      <w:r w:rsidR="00087046" w:rsidRPr="00087046">
        <w:rPr>
          <w:sz w:val="44"/>
          <w:szCs w:val="44"/>
        </w:rPr>
        <w:t xml:space="preserve">Proposed </w:t>
      </w:r>
      <w:r w:rsidRPr="00120E79">
        <w:rPr>
          <w:sz w:val="44"/>
          <w:szCs w:val="44"/>
        </w:rPr>
        <w:t>Rules Amendments</w:t>
      </w:r>
    </w:p>
    <w:p w14:paraId="4663CF9D" w14:textId="77777777" w:rsidR="00087046" w:rsidRPr="00087046" w:rsidRDefault="00087046" w:rsidP="00087046"/>
    <w:p w14:paraId="4DDC3C96" w14:textId="77777777" w:rsidR="00120E79" w:rsidRDefault="00120E79">
      <w:r>
        <w:br w:type="page"/>
      </w:r>
    </w:p>
    <w:p w14:paraId="7E20A6FA" w14:textId="79E47EAA" w:rsidR="00087046" w:rsidRPr="00087046" w:rsidRDefault="00087046" w:rsidP="00087046">
      <w:proofErr w:type="spellStart"/>
      <w:r w:rsidRPr="00087046">
        <w:lastRenderedPageBreak/>
        <w:t>SCLCrR</w:t>
      </w:r>
      <w:proofErr w:type="spellEnd"/>
      <w:r w:rsidRPr="00087046">
        <w:t xml:space="preserve"> 8.2.1 MOTIONS IN LIMINE </w:t>
      </w:r>
    </w:p>
    <w:p w14:paraId="45B2C912" w14:textId="77777777" w:rsidR="00087046" w:rsidRPr="00087046" w:rsidRDefault="00087046" w:rsidP="00087046"/>
    <w:p w14:paraId="55CB16C9" w14:textId="77777777" w:rsidR="00087046" w:rsidRDefault="00087046" w:rsidP="00087046">
      <w:r w:rsidRPr="00087046">
        <w:t xml:space="preserve">(a) Timing. All motions in limine shall be heard by the trial judge prior to trial. Motions in limine will be heard immediately prior to trial or as otherwise scheduled by Court Administration. Parties who believe hearings on motions in limine will take more than thirty (30) minutes shall request a set hearing under SCLAR 0.3(a). Motions in limine on pre-assigned cases or those involving motions that must be heard at least one full court day before commencement of trial shall also be arranged at the parties’ request according to SCLAR 0.3(a). </w:t>
      </w:r>
    </w:p>
    <w:p w14:paraId="104F0778" w14:textId="77777777" w:rsidR="00087046" w:rsidRDefault="00087046" w:rsidP="00087046"/>
    <w:p w14:paraId="61BA1DF8" w14:textId="77777777" w:rsidR="00087046" w:rsidRDefault="00087046" w:rsidP="00087046">
      <w:r w:rsidRPr="00087046">
        <w:t xml:space="preserve">(b) Briefing. Motions in limine shall be provided to the court and opposing counsel by the trial confirmation hearing, or at least three court days in advance of any special set hearing on motions in limine. </w:t>
      </w:r>
    </w:p>
    <w:p w14:paraId="30D5A1C9" w14:textId="77777777" w:rsidR="00087046" w:rsidRDefault="00087046" w:rsidP="00087046"/>
    <w:p w14:paraId="76D881F1" w14:textId="3C1C9D91" w:rsidR="00087046" w:rsidRDefault="00087046" w:rsidP="00087046">
      <w:r w:rsidRPr="00087046">
        <w:t xml:space="preserve">(c) Child Hearsay Motion Hearings. Child hearsay hearings are to be special </w:t>
      </w:r>
      <w:proofErr w:type="gramStart"/>
      <w:r w:rsidRPr="00087046">
        <w:t>set in</w:t>
      </w:r>
      <w:proofErr w:type="gramEnd"/>
      <w:r w:rsidRPr="00087046">
        <w:t xml:space="preserve"> front of the trial judge (if possible) pursuant to special set rules under SCLAR 0.3(a). Child Hearsay Hearings shall not be scheduled on any criminal calendar.</w:t>
      </w:r>
    </w:p>
    <w:p w14:paraId="0A014149" w14:textId="77777777" w:rsidR="00087046" w:rsidRDefault="00087046" w:rsidP="00087046"/>
    <w:p w14:paraId="3D69F77F" w14:textId="527BFEA2" w:rsidR="00087046" w:rsidRPr="00087046" w:rsidRDefault="00087046" w:rsidP="00087046">
      <w:pPr>
        <w:rPr>
          <w:u w:val="single"/>
        </w:rPr>
      </w:pPr>
      <w:r w:rsidRPr="00120E79">
        <w:rPr>
          <w:u w:val="single"/>
        </w:rPr>
        <w:t xml:space="preserve">(d) Dispositive Motions/Motions to Dismiss. </w:t>
      </w:r>
      <w:proofErr w:type="gramStart"/>
      <w:r w:rsidRPr="00120E79">
        <w:rPr>
          <w:u w:val="single"/>
        </w:rPr>
        <w:t>In order to</w:t>
      </w:r>
      <w:proofErr w:type="gramEnd"/>
      <w:r w:rsidRPr="00120E79">
        <w:rPr>
          <w:u w:val="single"/>
        </w:rPr>
        <w:t xml:space="preserve"> </w:t>
      </w:r>
      <w:r w:rsidR="00120E79" w:rsidRPr="00120E79">
        <w:rPr>
          <w:u w:val="single"/>
        </w:rPr>
        <w:t xml:space="preserve">use trial calendars efficiently </w:t>
      </w:r>
      <w:r w:rsidRPr="00120E79">
        <w:rPr>
          <w:u w:val="single"/>
        </w:rPr>
        <w:t>and</w:t>
      </w:r>
      <w:r w:rsidR="00120E79" w:rsidRPr="00120E79">
        <w:rPr>
          <w:u w:val="single"/>
        </w:rPr>
        <w:t xml:space="preserve"> avoid uncertainty for other litigants</w:t>
      </w:r>
      <w:r w:rsidRPr="00120E79">
        <w:rPr>
          <w:u w:val="single"/>
        </w:rPr>
        <w:t xml:space="preserve">, dispositive motions shall not be filed as motions in limine. Dispositive motions, including motions to dismiss, should be filed and noted according to the timelines in SCLCR 6 and </w:t>
      </w:r>
      <w:proofErr w:type="spellStart"/>
      <w:r w:rsidRPr="00120E79">
        <w:rPr>
          <w:u w:val="single"/>
        </w:rPr>
        <w:t>SCLCrR</w:t>
      </w:r>
      <w:proofErr w:type="spellEnd"/>
      <w:r w:rsidRPr="00120E79">
        <w:rPr>
          <w:u w:val="single"/>
        </w:rPr>
        <w:t xml:space="preserve"> 8.2.</w:t>
      </w:r>
      <w:r w:rsidR="000619EA" w:rsidRPr="00120E79">
        <w:rPr>
          <w:u w:val="single"/>
        </w:rPr>
        <w:t xml:space="preserve"> Absent special circumstances, a</w:t>
      </w:r>
      <w:r w:rsidR="00120E79" w:rsidRPr="00120E79">
        <w:rPr>
          <w:u w:val="single"/>
        </w:rPr>
        <w:t xml:space="preserve">ll dispositive motions must be scheduled and heard by the court prior to the Trial Confirmation hearing. </w:t>
      </w:r>
    </w:p>
    <w:p w14:paraId="75232580" w14:textId="77777777" w:rsidR="00DB5F38" w:rsidRDefault="00DB5F38"/>
    <w:sectPr w:rsidR="00DB5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46"/>
    <w:rsid w:val="000619EA"/>
    <w:rsid w:val="00087046"/>
    <w:rsid w:val="00120E79"/>
    <w:rsid w:val="00196AAD"/>
    <w:rsid w:val="006760C5"/>
    <w:rsid w:val="008644D7"/>
    <w:rsid w:val="008E1C2C"/>
    <w:rsid w:val="00DB5F38"/>
    <w:rsid w:val="00E164E9"/>
    <w:rsid w:val="00F2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7AB8"/>
  <w15:chartTrackingRefBased/>
  <w15:docId w15:val="{84976D95-B32B-4437-83C9-F9DA4BCB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046"/>
    <w:rPr>
      <w:rFonts w:eastAsiaTheme="majorEastAsia" w:cstheme="majorBidi"/>
      <w:color w:val="272727" w:themeColor="text1" w:themeTint="D8"/>
    </w:rPr>
  </w:style>
  <w:style w:type="paragraph" w:styleId="Title">
    <w:name w:val="Title"/>
    <w:basedOn w:val="Normal"/>
    <w:next w:val="Normal"/>
    <w:link w:val="TitleChar"/>
    <w:uiPriority w:val="10"/>
    <w:qFormat/>
    <w:rsid w:val="00087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046"/>
    <w:pPr>
      <w:spacing w:before="160"/>
      <w:jc w:val="center"/>
    </w:pPr>
    <w:rPr>
      <w:i/>
      <w:iCs/>
      <w:color w:val="404040" w:themeColor="text1" w:themeTint="BF"/>
    </w:rPr>
  </w:style>
  <w:style w:type="character" w:customStyle="1" w:styleId="QuoteChar">
    <w:name w:val="Quote Char"/>
    <w:basedOn w:val="DefaultParagraphFont"/>
    <w:link w:val="Quote"/>
    <w:uiPriority w:val="29"/>
    <w:rsid w:val="00087046"/>
    <w:rPr>
      <w:i/>
      <w:iCs/>
      <w:color w:val="404040" w:themeColor="text1" w:themeTint="BF"/>
    </w:rPr>
  </w:style>
  <w:style w:type="paragraph" w:styleId="ListParagraph">
    <w:name w:val="List Paragraph"/>
    <w:basedOn w:val="Normal"/>
    <w:uiPriority w:val="34"/>
    <w:qFormat/>
    <w:rsid w:val="00087046"/>
    <w:pPr>
      <w:ind w:left="720"/>
      <w:contextualSpacing/>
    </w:pPr>
  </w:style>
  <w:style w:type="character" w:styleId="IntenseEmphasis">
    <w:name w:val="Intense Emphasis"/>
    <w:basedOn w:val="DefaultParagraphFont"/>
    <w:uiPriority w:val="21"/>
    <w:qFormat/>
    <w:rsid w:val="00087046"/>
    <w:rPr>
      <w:i/>
      <w:iCs/>
      <w:color w:val="0F4761" w:themeColor="accent1" w:themeShade="BF"/>
    </w:rPr>
  </w:style>
  <w:style w:type="paragraph" w:styleId="IntenseQuote">
    <w:name w:val="Intense Quote"/>
    <w:basedOn w:val="Normal"/>
    <w:next w:val="Normal"/>
    <w:link w:val="IntenseQuoteChar"/>
    <w:uiPriority w:val="30"/>
    <w:qFormat/>
    <w:rsid w:val="00087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046"/>
    <w:rPr>
      <w:i/>
      <w:iCs/>
      <w:color w:val="0F4761" w:themeColor="accent1" w:themeShade="BF"/>
    </w:rPr>
  </w:style>
  <w:style w:type="character" w:styleId="IntenseReference">
    <w:name w:val="Intense Reference"/>
    <w:basedOn w:val="DefaultParagraphFont"/>
    <w:uiPriority w:val="32"/>
    <w:qFormat/>
    <w:rsid w:val="000870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1306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 Flynn</dc:creator>
  <cp:keywords/>
  <dc:description/>
  <cp:lastModifiedBy>Rosemary Kaholokula</cp:lastModifiedBy>
  <cp:revision>2</cp:revision>
  <dcterms:created xsi:type="dcterms:W3CDTF">2026-04-10T23:23:00Z</dcterms:created>
  <dcterms:modified xsi:type="dcterms:W3CDTF">2026-04-10T23:23:00Z</dcterms:modified>
</cp:coreProperties>
</file>